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3F" w:rsidRPr="00347BA9" w:rsidRDefault="00733D3F" w:rsidP="00347BA9">
      <w:pPr>
        <w:pStyle w:val="a3"/>
        <w:ind w:firstLineChars="0" w:firstLine="0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347BA9">
        <w:rPr>
          <w:b/>
          <w:bCs/>
          <w:sz w:val="24"/>
          <w:szCs w:val="24"/>
        </w:rPr>
        <w:t>SAT</w:t>
      </w:r>
      <w:r w:rsidRPr="00347BA9">
        <w:rPr>
          <w:rFonts w:cs="宋体" w:hint="eastAsia"/>
          <w:b/>
          <w:bCs/>
          <w:sz w:val="24"/>
          <w:szCs w:val="24"/>
        </w:rPr>
        <w:t>语法重点固定搭配</w:t>
      </w:r>
    </w:p>
    <w:p w:rsidR="00733D3F" w:rsidRDefault="00733D3F" w:rsidP="001310D2">
      <w:pPr>
        <w:rPr>
          <w:rFonts w:cs="Times New Roman"/>
        </w:rPr>
      </w:pPr>
    </w:p>
    <w:p w:rsidR="00733D3F" w:rsidRDefault="00733D3F" w:rsidP="001310D2">
      <w:pPr>
        <w:rPr>
          <w:rFonts w:cs="Times New Roman"/>
        </w:rPr>
        <w:sectPr w:rsidR="00733D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lastRenderedPageBreak/>
        <w:t>abide by/in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accede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accuse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addicted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adverse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afflict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agree to/with/on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agreeable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amazement at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amenable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angry with/about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apologize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appetite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apply to/for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appreciation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approve of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argue with/about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arrive at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aside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blame for/on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believe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blame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capable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care about/for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charge for/with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chary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compare to/with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compatible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complain about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comply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conform to/with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consist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consistent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consult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contribute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conversant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count (up)on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cover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decide (up)on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depend (up)on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desire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desirous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lastRenderedPageBreak/>
        <w:t>desist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die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differ from/with/over/about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different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discriminate against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disdain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distinguish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dream of/about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enamored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escape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excel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excuse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forget about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forgive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hide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hope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independent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indulge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inferior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insight into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insist (up)on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jealous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necessary to/for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object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objection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oblivious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outlook 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partake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partial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participate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peculiar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pray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prefer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preoccupation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prevent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prior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prohibit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prone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protect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protest for/against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provide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lastRenderedPageBreak/>
        <w:t>recover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relief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rely (up)on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rescue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respond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stare at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stop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subscribe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substitute for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succeed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tamper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thank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vote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wait for/on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weary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willing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work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worry about</w:t>
      </w:r>
    </w:p>
    <w:p w:rsidR="00733D3F" w:rsidRDefault="00733D3F" w:rsidP="001310D2">
      <w:pPr>
        <w:rPr>
          <w:rFonts w:cs="Times New Roman"/>
        </w:rPr>
      </w:pPr>
    </w:p>
    <w:p w:rsidR="00733D3F" w:rsidRDefault="00733D3F" w:rsidP="001310D2">
      <w:pPr>
        <w:rPr>
          <w:rFonts w:cs="Times New Roman"/>
        </w:rPr>
      </w:pP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found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associated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typical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the use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rely 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be derived from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refer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be known as </w:t>
      </w:r>
      <w:proofErr w:type="spellStart"/>
      <w:r>
        <w:t>sb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be known for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concerned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in relation to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act on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bring about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protect....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together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 number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able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similar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dependent 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with ease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according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specialize in doing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lastRenderedPageBreak/>
        <w:t>serve as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at one time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tend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interest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due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lead to   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at least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contrary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equal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contribute to doing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live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dedicated to doing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deal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belong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it is estimated that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resistant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result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consist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 connection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transform into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take place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excel at doing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based 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play a key role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spread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come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related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 minimum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begin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begin doing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start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start doing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cause/lead/enable/force/order </w:t>
      </w:r>
      <w:proofErr w:type="spellStart"/>
      <w:r>
        <w:t>sb</w:t>
      </w:r>
      <w:proofErr w:type="spellEnd"/>
      <w:r>
        <w:t xml:space="preserve"> to do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attempt to do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expect </w:t>
      </w:r>
      <w:proofErr w:type="spellStart"/>
      <w:r>
        <w:t>sb</w:t>
      </w:r>
      <w:proofErr w:type="spellEnd"/>
      <w:r>
        <w:t xml:space="preserve"> to do </w:t>
      </w:r>
      <w:proofErr w:type="spellStart"/>
      <w:r>
        <w:t>sth</w:t>
      </w:r>
      <w:proofErr w:type="spellEnd"/>
      <w:r>
        <w:t>;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appear/seem to do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at a time when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indicate /state /believe /predict/show/demonstrate / reveal that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gramStart"/>
      <w:r>
        <w:t>not</w:t>
      </w:r>
      <w:proofErr w:type="gramEnd"/>
      <w:r>
        <w:t xml:space="preserve"> only.... , but also..... ;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not only.... , but as well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relationship between A and B / of A to B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be responsible for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>whereas/while</w:t>
      </w:r>
      <w:r>
        <w:rPr>
          <w:rFonts w:cs="宋体" w:hint="eastAsia"/>
        </w:rPr>
        <w:t>句首表“尽管”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>at a time when +</w:t>
      </w:r>
      <w:r>
        <w:rPr>
          <w:rFonts w:cs="宋体" w:hint="eastAsia"/>
        </w:rPr>
        <w:t>从句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be likely to do </w:t>
      </w:r>
      <w:proofErr w:type="spellStart"/>
      <w:r>
        <w:t>sth</w:t>
      </w:r>
      <w:proofErr w:type="spellEnd"/>
      <w:r>
        <w:t xml:space="preserve">/ that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the possibility/</w:t>
      </w:r>
      <w:proofErr w:type="spellStart"/>
      <w:r>
        <w:t>likehood</w:t>
      </w:r>
      <w:proofErr w:type="spellEnd"/>
      <w:r>
        <w:t xml:space="preserve"> +</w:t>
      </w:r>
    </w:p>
    <w:p w:rsidR="00733D3F" w:rsidRDefault="00733D3F" w:rsidP="001310D2">
      <w:pPr>
        <w:pStyle w:val="a3"/>
        <w:numPr>
          <w:ilvl w:val="1"/>
          <w:numId w:val="3"/>
        </w:numPr>
        <w:ind w:firstLineChars="0"/>
        <w:rPr>
          <w:rFonts w:cs="Times New Roman"/>
        </w:rPr>
      </w:pPr>
      <w:r>
        <w:t xml:space="preserve">that </w:t>
      </w:r>
      <w:r>
        <w:rPr>
          <w:rFonts w:cs="宋体" w:hint="eastAsia"/>
        </w:rPr>
        <w:t>从句；</w:t>
      </w:r>
    </w:p>
    <w:p w:rsidR="00733D3F" w:rsidRDefault="00733D3F" w:rsidP="001310D2">
      <w:pPr>
        <w:pStyle w:val="a3"/>
        <w:numPr>
          <w:ilvl w:val="1"/>
          <w:numId w:val="3"/>
        </w:numPr>
        <w:ind w:firstLineChars="0"/>
      </w:pPr>
      <w:r>
        <w:t xml:space="preserve">of doing </w:t>
      </w:r>
      <w:proofErr w:type="spellStart"/>
      <w:r>
        <w:t>sth</w:t>
      </w:r>
      <w:proofErr w:type="spellEnd"/>
      <w:r>
        <w:rPr>
          <w:rFonts w:cs="宋体" w:hint="eastAsia"/>
        </w:rPr>
        <w:t>；</w:t>
      </w:r>
      <w:r>
        <w:t xml:space="preserve"> </w:t>
      </w:r>
    </w:p>
    <w:p w:rsidR="00733D3F" w:rsidRDefault="00733D3F" w:rsidP="001310D2">
      <w:pPr>
        <w:pStyle w:val="a3"/>
        <w:numPr>
          <w:ilvl w:val="1"/>
          <w:numId w:val="3"/>
        </w:numPr>
        <w:ind w:firstLineChars="0"/>
      </w:pPr>
      <w:r>
        <w:t xml:space="preserve">of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use</w:t>
      </w:r>
    </w:p>
    <w:p w:rsidR="00733D3F" w:rsidRDefault="00733D3F" w:rsidP="001310D2">
      <w:pPr>
        <w:pStyle w:val="a3"/>
        <w:numPr>
          <w:ilvl w:val="1"/>
          <w:numId w:val="3"/>
        </w:numPr>
        <w:ind w:firstLineChars="0"/>
        <w:rPr>
          <w:rFonts w:cs="Times New Roman"/>
        </w:rPr>
      </w:pPr>
      <w:r>
        <w:t xml:space="preserve">use </w:t>
      </w:r>
      <w:proofErr w:type="spellStart"/>
      <w:r>
        <w:t>sth</w:t>
      </w:r>
      <w:proofErr w:type="spellEnd"/>
      <w:r>
        <w:t xml:space="preserve"> to do </w:t>
      </w:r>
      <w:proofErr w:type="spellStart"/>
      <w:r>
        <w:t>sth</w:t>
      </w:r>
      <w:proofErr w:type="spellEnd"/>
      <w:r>
        <w:t xml:space="preserve"> </w:t>
      </w:r>
      <w:r>
        <w:rPr>
          <w:rFonts w:cs="宋体" w:hint="eastAsia"/>
        </w:rPr>
        <w:t>√</w:t>
      </w:r>
    </w:p>
    <w:p w:rsidR="00733D3F" w:rsidRDefault="00733D3F" w:rsidP="001310D2">
      <w:pPr>
        <w:pStyle w:val="a3"/>
        <w:numPr>
          <w:ilvl w:val="1"/>
          <w:numId w:val="3"/>
        </w:numPr>
        <w:ind w:firstLineChars="0"/>
      </w:pPr>
      <w:r>
        <w:t xml:space="preserve">use </w:t>
      </w:r>
      <w:proofErr w:type="spellStart"/>
      <w:r>
        <w:t>sth</w:t>
      </w:r>
      <w:proofErr w:type="spellEnd"/>
      <w:r>
        <w:t xml:space="preserve"> to be X</w:t>
      </w:r>
    </w:p>
    <w:p w:rsidR="00733D3F" w:rsidRDefault="00733D3F" w:rsidP="001310D2">
      <w:pPr>
        <w:pStyle w:val="a3"/>
        <w:numPr>
          <w:ilvl w:val="1"/>
          <w:numId w:val="3"/>
        </w:numPr>
        <w:ind w:firstLineChars="0"/>
      </w:pPr>
      <w:r>
        <w:t xml:space="preserve">use </w:t>
      </w:r>
      <w:proofErr w:type="spellStart"/>
      <w:r>
        <w:t>sth</w:t>
      </w:r>
      <w:proofErr w:type="spellEnd"/>
      <w:r>
        <w:t xml:space="preserve"> as X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spellStart"/>
      <w:r>
        <w:t>be</w:t>
      </w:r>
      <w:proofErr w:type="spellEnd"/>
      <w:r>
        <w:t>/give/have grounds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forbid </w:t>
      </w:r>
      <w:proofErr w:type="spellStart"/>
      <w:r>
        <w:t>sth</w:t>
      </w:r>
      <w:proofErr w:type="spellEnd"/>
      <w:r>
        <w:t xml:space="preserve">/doing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prohibit./prevent/keep </w:t>
      </w:r>
      <w:proofErr w:type="spellStart"/>
      <w:r>
        <w:t>sb</w:t>
      </w:r>
      <w:proofErr w:type="spellEnd"/>
      <w:r>
        <w:t xml:space="preserve"> from doing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gramStart"/>
      <w:r>
        <w:t>depict</w:t>
      </w:r>
      <w:proofErr w:type="gramEnd"/>
      <w:r>
        <w:t>.... as....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 effect = in fact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gramStart"/>
      <w:r>
        <w:t>not</w:t>
      </w:r>
      <w:proofErr w:type="gramEnd"/>
      <w:r>
        <w:t xml:space="preserve">.... but....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gramStart"/>
      <w:r>
        <w:t>not</w:t>
      </w:r>
      <w:proofErr w:type="gramEnd"/>
      <w:r>
        <w:t xml:space="preserve">..... </w:t>
      </w:r>
      <w:proofErr w:type="gramStart"/>
      <w:r>
        <w:t>but</w:t>
      </w:r>
      <w:proofErr w:type="gramEnd"/>
      <w:r>
        <w:t xml:space="preserve"> rather....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call for </w:t>
      </w:r>
      <w:proofErr w:type="spellStart"/>
      <w:r>
        <w:t>sth</w:t>
      </w:r>
      <w:proofErr w:type="spellEnd"/>
      <w:r>
        <w:t>/ call for A and B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prove (1) prove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(2) prove (to be) + </w:t>
      </w:r>
      <w:proofErr w:type="spellStart"/>
      <w:r>
        <w:t>adj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spellStart"/>
      <w:proofErr w:type="gramStart"/>
      <w:r>
        <w:t>regard</w:t>
      </w:r>
      <w:proofErr w:type="gramEnd"/>
      <w:r>
        <w:t>..as</w:t>
      </w:r>
      <w:proofErr w:type="spellEnd"/>
      <w:r>
        <w:t xml:space="preserve"> </w:t>
      </w:r>
      <w:proofErr w:type="spellStart"/>
      <w:r>
        <w:t>sth</w:t>
      </w:r>
      <w:proofErr w:type="spellEnd"/>
      <w:r>
        <w:t>/</w:t>
      </w:r>
      <w:proofErr w:type="spellStart"/>
      <w:r>
        <w:t>adj</w:t>
      </w:r>
      <w:proofErr w:type="spellEnd"/>
      <w:r>
        <w:t>/doing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 xml:space="preserve">be known (1) for </w:t>
      </w:r>
      <w:proofErr w:type="spellStart"/>
      <w:r>
        <w:t>sth</w:t>
      </w:r>
      <w:proofErr w:type="spellEnd"/>
      <w:r>
        <w:rPr>
          <w:rFonts w:cs="宋体" w:hint="eastAsia"/>
        </w:rPr>
        <w:t>；</w:t>
      </w:r>
      <w:r>
        <w:t xml:space="preserve">(2) as </w:t>
      </w:r>
      <w:proofErr w:type="spellStart"/>
      <w:r>
        <w:t>sb</w:t>
      </w:r>
      <w:proofErr w:type="spellEnd"/>
      <w:r>
        <w:rPr>
          <w:rFonts w:cs="宋体" w:hint="eastAsia"/>
        </w:rPr>
        <w:t>；</w:t>
      </w:r>
      <w:r>
        <w:t xml:space="preserve"> (3) to do </w:t>
      </w:r>
      <w:proofErr w:type="spellStart"/>
      <w:r>
        <w:t>sth</w:t>
      </w:r>
      <w:proofErr w:type="spellEnd"/>
      <w:r>
        <w:rPr>
          <w:rFonts w:cs="宋体" w:hint="eastAsia"/>
        </w:rPr>
        <w:t>；</w:t>
      </w:r>
      <w:r>
        <w:t xml:space="preserve"> (4) to + </w:t>
      </w:r>
      <w:r>
        <w:rPr>
          <w:rFonts w:cs="宋体" w:hint="eastAsia"/>
        </w:rPr>
        <w:t>范围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descend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on condition that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gramStart"/>
      <w:r>
        <w:t>model</w:t>
      </w:r>
      <w:proofErr w:type="gramEnd"/>
      <w:r>
        <w:t>.... after....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based on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look to </w:t>
      </w:r>
      <w:proofErr w:type="spellStart"/>
      <w:r>
        <w:t>sb</w:t>
      </w:r>
      <w:proofErr w:type="spellEnd"/>
      <w:r>
        <w:t xml:space="preserve"> to do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however much S + V; however many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 xml:space="preserve">believe (1) that + </w:t>
      </w:r>
      <w:r>
        <w:rPr>
          <w:rFonts w:cs="宋体" w:hint="eastAsia"/>
        </w:rPr>
        <w:t>从句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(2) </w:t>
      </w:r>
      <w:proofErr w:type="spellStart"/>
      <w:r>
        <w:t>sth</w:t>
      </w:r>
      <w:proofErr w:type="spellEnd"/>
      <w:r>
        <w:t xml:space="preserve"> to be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(3) </w:t>
      </w:r>
      <w:proofErr w:type="spellStart"/>
      <w:r>
        <w:t>adj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apply to 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attribute </w:t>
      </w:r>
      <w:proofErr w:type="spellStart"/>
      <w:r>
        <w:t>sth</w:t>
      </w:r>
      <w:proofErr w:type="spellEnd"/>
      <w:r>
        <w:t xml:space="preserve"> to</w:t>
      </w:r>
      <w:r>
        <w:rPr>
          <w:rFonts w:cs="宋体" w:hint="eastAsia"/>
        </w:rPr>
        <w:t>；</w:t>
      </w:r>
      <w:r>
        <w:t>be attributed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consistent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worried about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 xml:space="preserve">before </w:t>
      </w:r>
      <w:proofErr w:type="spellStart"/>
      <w:r>
        <w:t>sth</w:t>
      </w:r>
      <w:proofErr w:type="spellEnd"/>
      <w:r>
        <w:t>/doing/</w:t>
      </w:r>
      <w:r>
        <w:rPr>
          <w:rFonts w:cs="宋体" w:hint="eastAsia"/>
        </w:rPr>
        <w:t>从句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associate with;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associated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on account of;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because of </w:t>
      </w:r>
      <w:proofErr w:type="spellStart"/>
      <w:r>
        <w:t>sth</w:t>
      </w:r>
      <w:proofErr w:type="spellEnd"/>
      <w:r>
        <w:t xml:space="preserve">/doing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the same as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benefit from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to (a great) extent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range/vary (in </w:t>
      </w:r>
      <w:r>
        <w:rPr>
          <w:rFonts w:cs="宋体" w:hint="eastAsia"/>
        </w:rPr>
        <w:t>方面</w:t>
      </w:r>
      <w:r>
        <w:t xml:space="preserve">) from.... </w:t>
      </w:r>
      <w:proofErr w:type="gramStart"/>
      <w:r>
        <w:t>to</w:t>
      </w:r>
      <w:proofErr w:type="gramEnd"/>
      <w:r>
        <w:t>....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in danger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founded on/in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react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allow/permit </w:t>
      </w:r>
      <w:proofErr w:type="spellStart"/>
      <w:r>
        <w:t>sb</w:t>
      </w:r>
      <w:proofErr w:type="spellEnd"/>
      <w:r>
        <w:t xml:space="preserve"> to do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 wide range of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lack of; be lacking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amount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credited with/to/for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gramStart"/>
      <w:r>
        <w:t>between</w:t>
      </w:r>
      <w:proofErr w:type="gramEnd"/>
      <w:r>
        <w:t>.... and....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collaborate with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 xml:space="preserve">claim to do/to be/to </w:t>
      </w:r>
      <w:proofErr w:type="spellStart"/>
      <w:r>
        <w:t>sth</w:t>
      </w:r>
      <w:proofErr w:type="spellEnd"/>
      <w:r>
        <w:t>/that +</w:t>
      </w:r>
      <w:r>
        <w:rPr>
          <w:rFonts w:cs="宋体" w:hint="eastAsia"/>
        </w:rPr>
        <w:t>从句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 xml:space="preserve">order </w:t>
      </w:r>
      <w:proofErr w:type="spellStart"/>
      <w:r>
        <w:t>sb</w:t>
      </w:r>
      <w:proofErr w:type="spellEnd"/>
      <w:r>
        <w:t xml:space="preserve"> to do </w:t>
      </w:r>
      <w:proofErr w:type="spellStart"/>
      <w:r>
        <w:t>sth</w:t>
      </w:r>
      <w:proofErr w:type="spellEnd"/>
      <w:r>
        <w:t>/ that +</w:t>
      </w:r>
      <w:r>
        <w:rPr>
          <w:rFonts w:cs="宋体" w:hint="eastAsia"/>
        </w:rPr>
        <w:t>从句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from.... to....; until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gramStart"/>
      <w:r>
        <w:t>owe</w:t>
      </w:r>
      <w:proofErr w:type="gramEnd"/>
      <w:r>
        <w:t>.... to....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equal/equivalent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proofErr w:type="gramStart"/>
      <w:r>
        <w:t>regard/view</w:t>
      </w:r>
      <w:proofErr w:type="gramEnd"/>
      <w:r>
        <w:t>.... as....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account for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 xml:space="preserve">suggest doing </w:t>
      </w:r>
      <w:proofErr w:type="spellStart"/>
      <w:r>
        <w:t>sth</w:t>
      </w:r>
      <w:proofErr w:type="spellEnd"/>
      <w:r>
        <w:t>/ that +</w:t>
      </w:r>
      <w:r>
        <w:rPr>
          <w:rFonts w:cs="宋体" w:hint="eastAsia"/>
        </w:rPr>
        <w:t>从句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seek to do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persuade </w:t>
      </w:r>
      <w:proofErr w:type="spellStart"/>
      <w:r>
        <w:t>sb</w:t>
      </w:r>
      <w:proofErr w:type="spellEnd"/>
      <w:r>
        <w:t xml:space="preserve"> to do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enrolled in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>be subjected to</w:t>
      </w:r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criticize </w:t>
      </w:r>
      <w:proofErr w:type="spellStart"/>
      <w:r>
        <w:t>sb</w:t>
      </w:r>
      <w:proofErr w:type="spellEnd"/>
      <w:r>
        <w:t xml:space="preserve"> for doing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</w:pPr>
      <w:r>
        <w:t xml:space="preserve">be fond of </w:t>
      </w:r>
      <w:proofErr w:type="spellStart"/>
      <w:r>
        <w:t>sth</w:t>
      </w:r>
      <w:proofErr w:type="spellEnd"/>
    </w:p>
    <w:p w:rsidR="00733D3F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t xml:space="preserve">admire </w:t>
      </w:r>
      <w:proofErr w:type="spellStart"/>
      <w:r>
        <w:t>sb</w:t>
      </w:r>
      <w:proofErr w:type="spellEnd"/>
      <w:r>
        <w:t xml:space="preserve"> for </w:t>
      </w:r>
      <w:proofErr w:type="spellStart"/>
      <w:r>
        <w:t>sth</w:t>
      </w:r>
      <w:proofErr w:type="spellEnd"/>
    </w:p>
    <w:p w:rsidR="00733D3F" w:rsidRPr="00207749" w:rsidRDefault="00733D3F" w:rsidP="001310D2">
      <w:pPr>
        <w:pStyle w:val="a3"/>
        <w:numPr>
          <w:ilvl w:val="0"/>
          <w:numId w:val="3"/>
        </w:numPr>
        <w:ind w:firstLineChars="0"/>
        <w:rPr>
          <w:rFonts w:cs="Times New Roman"/>
          <w:highlight w:val="yellow"/>
        </w:rPr>
      </w:pPr>
      <w:r w:rsidRPr="00207749">
        <w:rPr>
          <w:highlight w:val="yellow"/>
        </w:rPr>
        <w:t>one of a kind = the only one of its kind</w:t>
      </w:r>
    </w:p>
    <w:p w:rsidR="00733D3F" w:rsidRDefault="00733D3F" w:rsidP="001310D2">
      <w:pPr>
        <w:ind w:left="105"/>
        <w:rPr>
          <w:rFonts w:cs="Times New Roman"/>
        </w:rPr>
      </w:pPr>
    </w:p>
    <w:p w:rsidR="00733D3F" w:rsidRDefault="00733D3F" w:rsidP="001310D2">
      <w:pPr>
        <w:rPr>
          <w:rFonts w:cs="Times New Roman"/>
        </w:rPr>
        <w:sectPr w:rsidR="00733D3F" w:rsidSect="001310D2">
          <w:type w:val="continuous"/>
          <w:pgSz w:w="11906" w:h="16838"/>
          <w:pgMar w:top="1440" w:right="1440" w:bottom="1440" w:left="1440" w:header="851" w:footer="992" w:gutter="0"/>
          <w:cols w:num="3" w:space="425"/>
          <w:docGrid w:type="lines" w:linePitch="312"/>
        </w:sectPr>
      </w:pPr>
    </w:p>
    <w:p w:rsidR="00733D3F" w:rsidRPr="001310D2" w:rsidRDefault="00733D3F" w:rsidP="001310D2">
      <w:pPr>
        <w:rPr>
          <w:rFonts w:cs="Times New Roman"/>
        </w:rPr>
      </w:pPr>
    </w:p>
    <w:sectPr w:rsidR="00733D3F" w:rsidRPr="001310D2" w:rsidSect="001310D2">
      <w:type w:val="continuous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4B" w:rsidRDefault="00FF624B" w:rsidP="00665C12">
      <w:r>
        <w:separator/>
      </w:r>
    </w:p>
  </w:endnote>
  <w:endnote w:type="continuationSeparator" w:id="0">
    <w:p w:rsidR="00FF624B" w:rsidRDefault="00FF624B" w:rsidP="0066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12" w:rsidRDefault="00665C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12" w:rsidRDefault="00665C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12" w:rsidRDefault="00665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4B" w:rsidRDefault="00FF624B" w:rsidP="00665C12">
      <w:r>
        <w:separator/>
      </w:r>
    </w:p>
  </w:footnote>
  <w:footnote w:type="continuationSeparator" w:id="0">
    <w:p w:rsidR="00FF624B" w:rsidRDefault="00FF624B" w:rsidP="0066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12" w:rsidRDefault="00665C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321" o:spid="_x0000_s2050" type="#_x0000_t75" style="position:absolute;left:0;text-align:left;margin-left:0;margin-top:0;width:451.25pt;height:527.45pt;z-index:-2;mso-position-horizontal:center;mso-position-horizontal-relative:margin;mso-position-vertical:center;mso-position-vertical-relative:margin" o:allowincell="f">
          <v:imagedata r:id="rId1" o:title="未标题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12" w:rsidRDefault="00665C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322" o:spid="_x0000_s2051" type="#_x0000_t75" style="position:absolute;left:0;text-align:left;margin-left:0;margin-top:0;width:451.25pt;height:527.45pt;z-index:-1;mso-position-horizontal:center;mso-position-horizontal-relative:margin;mso-position-vertical:center;mso-position-vertical-relative:margin" o:allowincell="f">
          <v:imagedata r:id="rId1" o:title="未标题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12" w:rsidRDefault="00665C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320" o:spid="_x0000_s2049" type="#_x0000_t75" style="position:absolute;left:0;text-align:left;margin-left:0;margin-top:0;width:451.25pt;height:527.45pt;z-index:-3;mso-position-horizontal:center;mso-position-horizontal-relative:margin;mso-position-vertical:center;mso-position-vertical-relative:margin" o:allowincell="f">
          <v:imagedata r:id="rId1" o:title="未标题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FCD"/>
    <w:multiLevelType w:val="hybridMultilevel"/>
    <w:tmpl w:val="6486F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97DAF"/>
    <w:multiLevelType w:val="hybridMultilevel"/>
    <w:tmpl w:val="DC12427C"/>
    <w:lvl w:ilvl="0" w:tplc="F4088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30F89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B61787"/>
    <w:multiLevelType w:val="hybridMultilevel"/>
    <w:tmpl w:val="79DAFB22"/>
    <w:lvl w:ilvl="0" w:tplc="F4088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0D2"/>
    <w:rsid w:val="001310D2"/>
    <w:rsid w:val="00207749"/>
    <w:rsid w:val="003152DA"/>
    <w:rsid w:val="003244E5"/>
    <w:rsid w:val="00347BA9"/>
    <w:rsid w:val="00387F3B"/>
    <w:rsid w:val="00665C12"/>
    <w:rsid w:val="00733D3F"/>
    <w:rsid w:val="00C853CC"/>
    <w:rsid w:val="00EC75E1"/>
    <w:rsid w:val="00FD3FA1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E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0D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5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65C12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65C12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wcg wcg</dc:creator>
  <cp:keywords/>
  <dc:description/>
  <cp:lastModifiedBy>微软用户</cp:lastModifiedBy>
  <cp:revision>4</cp:revision>
  <dcterms:created xsi:type="dcterms:W3CDTF">2013-09-07T13:24:00Z</dcterms:created>
  <dcterms:modified xsi:type="dcterms:W3CDTF">2015-01-04T03:28:00Z</dcterms:modified>
</cp:coreProperties>
</file>